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Ch. 1 Vocab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Lesson 1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Health:</w:t>
      </w:r>
      <w:r w:rsidDel="00000000" w:rsidR="00000000" w:rsidRPr="00000000">
        <w:rPr>
          <w:sz w:val="26"/>
          <w:szCs w:val="26"/>
          <w:rtl w:val="0"/>
        </w:rPr>
        <w:t xml:space="preserve"> the combination of physical, mental/emotional &amp; social well being.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Spiritual Health:</w:t>
      </w:r>
      <w:r w:rsidDel="00000000" w:rsidR="00000000" w:rsidRPr="00000000">
        <w:rPr>
          <w:sz w:val="26"/>
          <w:szCs w:val="26"/>
          <w:rtl w:val="0"/>
        </w:rPr>
        <w:t xml:space="preserve"> a deep seated sense of meaning and purpose in life.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Wellness:</w:t>
      </w:r>
      <w:r w:rsidDel="00000000" w:rsidR="00000000" w:rsidRPr="00000000">
        <w:rPr>
          <w:sz w:val="26"/>
          <w:szCs w:val="26"/>
          <w:rtl w:val="0"/>
        </w:rPr>
        <w:t xml:space="preserve"> an overall state of well being or total health.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Chronic Disease:</w:t>
      </w:r>
      <w:r w:rsidDel="00000000" w:rsidR="00000000" w:rsidRPr="00000000">
        <w:rPr>
          <w:sz w:val="26"/>
          <w:szCs w:val="26"/>
          <w:rtl w:val="0"/>
        </w:rPr>
        <w:t xml:space="preserve"> an ongoing condition or illness.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Lesson 2:</w:t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Heredity:</w:t>
      </w:r>
      <w:r w:rsidDel="00000000" w:rsidR="00000000" w:rsidRPr="00000000">
        <w:rPr>
          <w:sz w:val="26"/>
          <w:szCs w:val="26"/>
          <w:rtl w:val="0"/>
        </w:rPr>
        <w:t xml:space="preserve"> all the traits that were biologically passed on to you from your parents.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Environment: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the sum of your surroundings.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Peers: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people of the same age who share similar interests.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Culture:</w:t>
      </w:r>
      <w:r w:rsidDel="00000000" w:rsidR="00000000" w:rsidRPr="00000000">
        <w:rPr>
          <w:sz w:val="26"/>
          <w:szCs w:val="26"/>
          <w:rtl w:val="0"/>
        </w:rPr>
        <w:t xml:space="preserve"> collective beliefs, customs, and behaviors.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9. 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Media: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various methods for communicating information.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10. 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Technology:</w:t>
      </w:r>
      <w:r w:rsidDel="00000000" w:rsidR="00000000" w:rsidRPr="00000000">
        <w:rPr>
          <w:sz w:val="26"/>
          <w:szCs w:val="26"/>
          <w:rtl w:val="0"/>
        </w:rPr>
        <w:t xml:space="preserve"> radio, tv, and the internet.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Lesson 3: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11.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Risk Behaviors:</w:t>
      </w:r>
      <w:r w:rsidDel="00000000" w:rsidR="00000000" w:rsidRPr="00000000">
        <w:rPr>
          <w:sz w:val="26"/>
          <w:szCs w:val="26"/>
          <w:rtl w:val="0"/>
        </w:rPr>
        <w:t xml:space="preserve"> actions that can potentially threaten your health or the health of others.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12. 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Cummulative Risks: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related risks that increase in effect with each added risk.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13. 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Prevention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: </w:t>
      </w:r>
      <w:r w:rsidDel="00000000" w:rsidR="00000000" w:rsidRPr="00000000">
        <w:rPr>
          <w:sz w:val="26"/>
          <w:szCs w:val="26"/>
          <w:rtl w:val="0"/>
        </w:rPr>
        <w:t xml:space="preserve"> taking steps to keep something from happening or getting worse.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14. 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Abstinence:</w:t>
      </w:r>
      <w:r w:rsidDel="00000000" w:rsidR="00000000" w:rsidRPr="00000000">
        <w:rPr>
          <w:sz w:val="26"/>
          <w:szCs w:val="26"/>
          <w:rtl w:val="0"/>
        </w:rPr>
        <w:t xml:space="preserve"> a deliberate decision to avoid high risk behaviors, including sexual activity &amp; the use of tobacco, alcohol, and other drugs.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15. 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Lifestyle Factors: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personal habits or behaviors related to the way a person lives.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Lesson 4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16.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Health Education:</w:t>
      </w:r>
      <w:r w:rsidDel="00000000" w:rsidR="00000000" w:rsidRPr="00000000">
        <w:rPr>
          <w:sz w:val="26"/>
          <w:szCs w:val="26"/>
          <w:rtl w:val="0"/>
        </w:rPr>
        <w:t xml:space="preserve"> provides accurate health information and teaching health skills to help people make healthy decisions.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17.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Healthy People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:</w:t>
      </w:r>
      <w:r w:rsidDel="00000000" w:rsidR="00000000" w:rsidRPr="00000000">
        <w:rPr>
          <w:sz w:val="26"/>
          <w:szCs w:val="26"/>
          <w:rtl w:val="0"/>
        </w:rPr>
        <w:t xml:space="preserve"> nationwide health promotion and disease prevention plan designed to serves as a guide for improving the health of all people in the United States.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18.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Health Disparities: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difference in health outcomes among groups.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19.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Health Literacy: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Understand basic health information and services, and to use these resources, to promote one’s health and wellness.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